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6D6" w:rsidRDefault="003C66D6"/>
    <w:p w:rsidR="003C66D6" w:rsidRPr="003C66D6" w:rsidRDefault="003C66D6" w:rsidP="003C66D6">
      <w:pPr>
        <w:jc w:val="center"/>
        <w:rPr>
          <w:b/>
          <w:sz w:val="32"/>
          <w:szCs w:val="32"/>
          <w:u w:val="single"/>
        </w:rPr>
      </w:pPr>
      <w:r w:rsidRPr="003C66D6">
        <w:rPr>
          <w:b/>
          <w:sz w:val="32"/>
          <w:szCs w:val="32"/>
          <w:u w:val="single"/>
        </w:rPr>
        <w:t>Excerpt from speech at Berlin Wall</w:t>
      </w:r>
    </w:p>
    <w:p w:rsidR="003C66D6" w:rsidRDefault="003C66D6"/>
    <w:tbl>
      <w:tblPr>
        <w:tblW w:w="11100" w:type="dxa"/>
        <w:tblCellMar>
          <w:top w:w="15" w:type="dxa"/>
          <w:left w:w="15" w:type="dxa"/>
          <w:bottom w:w="15" w:type="dxa"/>
          <w:right w:w="15" w:type="dxa"/>
        </w:tblCellMar>
        <w:tblLook w:val="04A0"/>
      </w:tblPr>
      <w:tblGrid>
        <w:gridCol w:w="440"/>
        <w:gridCol w:w="10660"/>
      </w:tblGrid>
      <w:tr w:rsidR="003C66D6" w:rsidTr="003C66D6">
        <w:tc>
          <w:tcPr>
            <w:tcW w:w="440" w:type="dxa"/>
            <w:shd w:val="clear" w:color="auto" w:fill="auto"/>
            <w:tcMar>
              <w:top w:w="150" w:type="dxa"/>
              <w:left w:w="150" w:type="dxa"/>
              <w:bottom w:w="150" w:type="dxa"/>
              <w:right w:w="150" w:type="dxa"/>
            </w:tcMar>
            <w:hideMark/>
          </w:tcPr>
          <w:p w:rsidR="003C66D6" w:rsidRPr="003C66D6" w:rsidRDefault="003C66D6">
            <w:pPr>
              <w:spacing w:before="100" w:beforeAutospacing="1" w:after="100" w:afterAutospacing="1"/>
              <w:rPr>
                <w:b/>
                <w:bCs/>
                <w:color w:val="B2B7F2"/>
                <w:sz w:val="32"/>
                <w:szCs w:val="32"/>
              </w:rPr>
            </w:pPr>
            <w:r w:rsidRPr="003C66D6">
              <w:rPr>
                <w:b/>
                <w:bCs/>
                <w:color w:val="B2B7F2"/>
                <w:sz w:val="32"/>
                <w:szCs w:val="32"/>
              </w:rPr>
              <w:t>“</w:t>
            </w:r>
          </w:p>
        </w:tc>
        <w:tc>
          <w:tcPr>
            <w:tcW w:w="0" w:type="auto"/>
            <w:shd w:val="clear" w:color="auto" w:fill="auto"/>
            <w:tcMar>
              <w:top w:w="60" w:type="dxa"/>
              <w:left w:w="150" w:type="dxa"/>
              <w:bottom w:w="60" w:type="dxa"/>
              <w:right w:w="150" w:type="dxa"/>
            </w:tcMar>
            <w:hideMark/>
          </w:tcPr>
          <w:p w:rsidR="003C66D6" w:rsidRPr="003C66D6" w:rsidRDefault="003C66D6" w:rsidP="003C66D6">
            <w:pPr>
              <w:spacing w:before="100" w:beforeAutospacing="1" w:after="100" w:afterAutospacing="1"/>
              <w:rPr>
                <w:sz w:val="32"/>
                <w:szCs w:val="32"/>
              </w:rPr>
            </w:pPr>
            <w:r w:rsidRPr="003C66D6">
              <w:rPr>
                <w:sz w:val="32"/>
                <w:szCs w:val="32"/>
              </w:rPr>
              <w:t xml:space="preserve">We welcome change and openness; for we believe that freedom and security go together, that the advance of human liberty can only strengthen the cause of world peace. There is one sign the Soviets can make that would be unmistakable, that would advance dramatically the cause of freedom and peace. General Secretary Gorbachev, if you seek </w:t>
            </w:r>
            <w:hyperlink r:id="rId5" w:tooltip="Peace" w:history="1">
              <w:r w:rsidRPr="003C66D6">
                <w:rPr>
                  <w:rStyle w:val="Hyperlink"/>
                  <w:sz w:val="32"/>
                  <w:szCs w:val="32"/>
                </w:rPr>
                <w:t>peace</w:t>
              </w:r>
            </w:hyperlink>
            <w:r w:rsidRPr="003C66D6">
              <w:rPr>
                <w:sz w:val="32"/>
                <w:szCs w:val="32"/>
              </w:rPr>
              <w:t xml:space="preserve">, if you seek prosperity for the Soviet Union and </w:t>
            </w:r>
            <w:hyperlink r:id="rId6" w:tooltip="Eastern Europe" w:history="1">
              <w:r w:rsidRPr="003C66D6">
                <w:rPr>
                  <w:rStyle w:val="Hyperlink"/>
                  <w:sz w:val="32"/>
                  <w:szCs w:val="32"/>
                </w:rPr>
                <w:t>eastern Europe</w:t>
              </w:r>
            </w:hyperlink>
            <w:r w:rsidRPr="003C66D6">
              <w:rPr>
                <w:sz w:val="32"/>
                <w:szCs w:val="32"/>
              </w:rPr>
              <w:t xml:space="preserve">, if you seek </w:t>
            </w:r>
            <w:hyperlink r:id="rId7" w:tooltip="Liberalization" w:history="1">
              <w:r w:rsidRPr="003C66D6">
                <w:rPr>
                  <w:rStyle w:val="Hyperlink"/>
                  <w:sz w:val="32"/>
                  <w:szCs w:val="32"/>
                </w:rPr>
                <w:t>liberalization</w:t>
              </w:r>
            </w:hyperlink>
            <w:r w:rsidRPr="003C66D6">
              <w:rPr>
                <w:sz w:val="32"/>
                <w:szCs w:val="32"/>
              </w:rPr>
              <w:t xml:space="preserve">, </w:t>
            </w:r>
            <w:proofErr w:type="gramStart"/>
            <w:r w:rsidRPr="003C66D6">
              <w:rPr>
                <w:sz w:val="32"/>
                <w:szCs w:val="32"/>
              </w:rPr>
              <w:t>come</w:t>
            </w:r>
            <w:proofErr w:type="gramEnd"/>
            <w:r w:rsidRPr="003C66D6">
              <w:rPr>
                <w:sz w:val="32"/>
                <w:szCs w:val="32"/>
              </w:rPr>
              <w:t xml:space="preserve"> here to this gate. Mr. Gorbachev, open this gate. Mr. Gorbachev, tear down this wall!</w:t>
            </w:r>
            <w:r>
              <w:rPr>
                <w:sz w:val="32"/>
                <w:szCs w:val="32"/>
              </w:rPr>
              <w:t>”</w:t>
            </w:r>
            <w:r w:rsidRPr="003C66D6">
              <w:rPr>
                <w:sz w:val="32"/>
                <w:szCs w:val="32"/>
              </w:rPr>
              <w:t xml:space="preserve"> </w:t>
            </w:r>
          </w:p>
        </w:tc>
      </w:tr>
    </w:tbl>
    <w:p w:rsidR="00D41D08" w:rsidRDefault="00D41D08" w:rsidP="003C66D6"/>
    <w:p w:rsidR="003C66D6" w:rsidRDefault="003C66D6" w:rsidP="003C66D6">
      <w:pPr>
        <w:rPr>
          <w:b/>
          <w:sz w:val="28"/>
          <w:szCs w:val="28"/>
          <w:u w:val="single"/>
        </w:rPr>
      </w:pPr>
      <w:r w:rsidRPr="003C66D6">
        <w:rPr>
          <w:b/>
          <w:sz w:val="28"/>
          <w:szCs w:val="28"/>
          <w:u w:val="single"/>
        </w:rPr>
        <w:t>Questions:</w:t>
      </w:r>
    </w:p>
    <w:p w:rsidR="003C66D6" w:rsidRDefault="003C66D6" w:rsidP="003C66D6">
      <w:pPr>
        <w:pStyle w:val="ListParagraph"/>
        <w:numPr>
          <w:ilvl w:val="0"/>
          <w:numId w:val="1"/>
        </w:numPr>
        <w:spacing w:after="0" w:line="480" w:lineRule="auto"/>
        <w:rPr>
          <w:sz w:val="28"/>
          <w:szCs w:val="28"/>
        </w:rPr>
      </w:pPr>
      <w:r w:rsidRPr="003C66D6">
        <w:rPr>
          <w:sz w:val="28"/>
          <w:szCs w:val="28"/>
        </w:rPr>
        <w:t>Who is speaking?</w:t>
      </w:r>
      <w:r>
        <w:rPr>
          <w:sz w:val="28"/>
          <w:szCs w:val="28"/>
        </w:rPr>
        <w:t xml:space="preserve">  </w:t>
      </w:r>
    </w:p>
    <w:p w:rsidR="003C66D6" w:rsidRDefault="003C66D6" w:rsidP="003C66D6">
      <w:pPr>
        <w:pStyle w:val="ListParagraph"/>
        <w:numPr>
          <w:ilvl w:val="0"/>
          <w:numId w:val="1"/>
        </w:numPr>
        <w:spacing w:after="0" w:line="480" w:lineRule="auto"/>
        <w:rPr>
          <w:sz w:val="28"/>
          <w:szCs w:val="28"/>
        </w:rPr>
      </w:pPr>
      <w:r>
        <w:rPr>
          <w:sz w:val="28"/>
          <w:szCs w:val="28"/>
        </w:rPr>
        <w:t>What year was this speech made?</w:t>
      </w:r>
    </w:p>
    <w:p w:rsidR="003C66D6" w:rsidRDefault="003C66D6" w:rsidP="003C66D6">
      <w:pPr>
        <w:pStyle w:val="ListParagraph"/>
        <w:numPr>
          <w:ilvl w:val="0"/>
          <w:numId w:val="1"/>
        </w:numPr>
        <w:spacing w:after="0" w:line="480" w:lineRule="auto"/>
        <w:rPr>
          <w:sz w:val="28"/>
          <w:szCs w:val="28"/>
        </w:rPr>
      </w:pPr>
      <w:r>
        <w:rPr>
          <w:sz w:val="28"/>
          <w:szCs w:val="28"/>
        </w:rPr>
        <w:t>Why is the speaker making this speech?</w:t>
      </w:r>
    </w:p>
    <w:p w:rsidR="003C66D6" w:rsidRDefault="003C66D6" w:rsidP="003C66D6">
      <w:pPr>
        <w:pStyle w:val="ListParagraph"/>
        <w:numPr>
          <w:ilvl w:val="0"/>
          <w:numId w:val="1"/>
        </w:numPr>
        <w:spacing w:after="0" w:line="480" w:lineRule="auto"/>
        <w:rPr>
          <w:sz w:val="28"/>
          <w:szCs w:val="28"/>
        </w:rPr>
      </w:pPr>
      <w:r>
        <w:rPr>
          <w:sz w:val="28"/>
          <w:szCs w:val="28"/>
        </w:rPr>
        <w:t>Who is the speaker talking to?</w:t>
      </w:r>
    </w:p>
    <w:p w:rsidR="003C66D6" w:rsidRDefault="003C66D6" w:rsidP="003C66D6">
      <w:pPr>
        <w:pStyle w:val="ListParagraph"/>
        <w:numPr>
          <w:ilvl w:val="0"/>
          <w:numId w:val="1"/>
        </w:numPr>
        <w:spacing w:after="0" w:line="480" w:lineRule="auto"/>
        <w:rPr>
          <w:sz w:val="28"/>
          <w:szCs w:val="28"/>
        </w:rPr>
      </w:pPr>
      <w:r>
        <w:rPr>
          <w:sz w:val="28"/>
          <w:szCs w:val="28"/>
        </w:rPr>
        <w:t>What does the speaker want done?</w:t>
      </w:r>
    </w:p>
    <w:p w:rsidR="003C66D6" w:rsidRPr="003C66D6" w:rsidRDefault="00BD57D0" w:rsidP="003C66D6">
      <w:pPr>
        <w:spacing w:after="0" w:line="480" w:lineRule="auto"/>
        <w:rPr>
          <w:sz w:val="28"/>
          <w:szCs w:val="28"/>
        </w:rPr>
      </w:pPr>
      <w:r>
        <w:rPr>
          <w:noProof/>
          <w:color w:val="0000FF"/>
        </w:rPr>
        <w:drawing>
          <wp:inline distT="0" distB="0" distL="0" distR="0">
            <wp:extent cx="4257675" cy="2466975"/>
            <wp:effectExtent l="19050" t="0" r="9525" b="0"/>
            <wp:docPr id="1" name="Picture 1" descr="http://upload.wikimedia.org/wikipedia/commons/thumb/b/b5/Berlin-Memorial_to_the_Victims_of_the_Wall-1982.jpg/260px-Berlin-Memorial_to_the_Victims_of_the_Wall-1982.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b/b5/Berlin-Memorial_to_the_Victims_of_the_Wall-1982.jpg/260px-Berlin-Memorial_to_the_Victims_of_the_Wall-1982.jpg">
                      <a:hlinkClick r:id="rId8"/>
                    </pic:cNvPr>
                    <pic:cNvPicPr>
                      <a:picLocks noChangeAspect="1" noChangeArrowheads="1"/>
                    </pic:cNvPicPr>
                  </pic:nvPicPr>
                  <pic:blipFill>
                    <a:blip r:embed="rId9" cstate="print"/>
                    <a:srcRect/>
                    <a:stretch>
                      <a:fillRect/>
                    </a:stretch>
                  </pic:blipFill>
                  <pic:spPr bwMode="auto">
                    <a:xfrm>
                      <a:off x="0" y="0"/>
                      <a:ext cx="4257675" cy="2466975"/>
                    </a:xfrm>
                    <a:prstGeom prst="rect">
                      <a:avLst/>
                    </a:prstGeom>
                    <a:noFill/>
                    <a:ln w="9525">
                      <a:noFill/>
                      <a:miter lim="800000"/>
                      <a:headEnd/>
                      <a:tailEnd/>
                    </a:ln>
                  </pic:spPr>
                </pic:pic>
              </a:graphicData>
            </a:graphic>
          </wp:inline>
        </w:drawing>
      </w:r>
    </w:p>
    <w:sectPr w:rsidR="003C66D6" w:rsidRPr="003C66D6" w:rsidSect="00D41D08">
      <w:pgSz w:w="12240" w:h="15840"/>
      <w:pgMar w:top="634"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AA210C"/>
    <w:multiLevelType w:val="hybridMultilevel"/>
    <w:tmpl w:val="F7400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1D08"/>
    <w:rsid w:val="00116D9B"/>
    <w:rsid w:val="003534E7"/>
    <w:rsid w:val="003C66D6"/>
    <w:rsid w:val="008B0C97"/>
    <w:rsid w:val="009D702D"/>
    <w:rsid w:val="00B543F3"/>
    <w:rsid w:val="00BD57D0"/>
    <w:rsid w:val="00D41D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C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1D08"/>
    <w:rPr>
      <w:color w:val="0000EE"/>
      <w:u w:val="single"/>
    </w:rPr>
  </w:style>
  <w:style w:type="paragraph" w:styleId="NormalWeb">
    <w:name w:val="Normal (Web)"/>
    <w:basedOn w:val="Normal"/>
    <w:uiPriority w:val="99"/>
    <w:unhideWhenUsed/>
    <w:rsid w:val="00D41D08"/>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D41D08"/>
    <w:rPr>
      <w:b/>
      <w:bCs/>
    </w:rPr>
  </w:style>
  <w:style w:type="paragraph" w:styleId="BalloonText">
    <w:name w:val="Balloon Text"/>
    <w:basedOn w:val="Normal"/>
    <w:link w:val="BalloonTextChar"/>
    <w:uiPriority w:val="99"/>
    <w:semiHidden/>
    <w:unhideWhenUsed/>
    <w:rsid w:val="00D41D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D08"/>
    <w:rPr>
      <w:rFonts w:ascii="Tahoma" w:hAnsi="Tahoma" w:cs="Tahoma"/>
      <w:sz w:val="16"/>
      <w:szCs w:val="16"/>
    </w:rPr>
  </w:style>
  <w:style w:type="paragraph" w:styleId="ListParagraph">
    <w:name w:val="List Paragraph"/>
    <w:basedOn w:val="Normal"/>
    <w:uiPriority w:val="34"/>
    <w:qFormat/>
    <w:rsid w:val="003C66D6"/>
    <w:pPr>
      <w:ind w:left="720"/>
      <w:contextualSpacing/>
    </w:pPr>
  </w:style>
</w:styles>
</file>

<file path=word/webSettings.xml><?xml version="1.0" encoding="utf-8"?>
<w:webSettings xmlns:r="http://schemas.openxmlformats.org/officeDocument/2006/relationships" xmlns:w="http://schemas.openxmlformats.org/wordprocessingml/2006/main">
  <w:divs>
    <w:div w:id="1296596102">
      <w:bodyDiv w:val="1"/>
      <w:marLeft w:val="0"/>
      <w:marRight w:val="0"/>
      <w:marTop w:val="0"/>
      <w:marBottom w:val="0"/>
      <w:divBdr>
        <w:top w:val="none" w:sz="0" w:space="0" w:color="auto"/>
        <w:left w:val="none" w:sz="0" w:space="0" w:color="auto"/>
        <w:bottom w:val="none" w:sz="0" w:space="0" w:color="auto"/>
        <w:right w:val="none" w:sz="0" w:space="0" w:color="auto"/>
      </w:divBdr>
      <w:divsChild>
        <w:div w:id="11529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1171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3739323">
      <w:bodyDiv w:val="1"/>
      <w:marLeft w:val="0"/>
      <w:marRight w:val="0"/>
      <w:marTop w:val="0"/>
      <w:marBottom w:val="0"/>
      <w:divBdr>
        <w:top w:val="none" w:sz="0" w:space="0" w:color="auto"/>
        <w:left w:val="none" w:sz="0" w:space="0" w:color="auto"/>
        <w:bottom w:val="none" w:sz="0" w:space="0" w:color="auto"/>
        <w:right w:val="none" w:sz="0" w:space="0" w:color="auto"/>
      </w:divBdr>
      <w:divsChild>
        <w:div w:id="1730379163">
          <w:marLeft w:val="0"/>
          <w:marRight w:val="0"/>
          <w:marTop w:val="0"/>
          <w:marBottom w:val="0"/>
          <w:divBdr>
            <w:top w:val="none" w:sz="0" w:space="0" w:color="auto"/>
            <w:left w:val="none" w:sz="0" w:space="0" w:color="auto"/>
            <w:bottom w:val="none" w:sz="0" w:space="0" w:color="auto"/>
            <w:right w:val="none" w:sz="0" w:space="0" w:color="auto"/>
          </w:divBdr>
          <w:divsChild>
            <w:div w:id="33384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718370">
      <w:bodyDiv w:val="1"/>
      <w:marLeft w:val="0"/>
      <w:marRight w:val="0"/>
      <w:marTop w:val="0"/>
      <w:marBottom w:val="0"/>
      <w:divBdr>
        <w:top w:val="none" w:sz="0" w:space="0" w:color="auto"/>
        <w:left w:val="none" w:sz="0" w:space="0" w:color="auto"/>
        <w:bottom w:val="none" w:sz="0" w:space="0" w:color="auto"/>
        <w:right w:val="none" w:sz="0" w:space="0" w:color="auto"/>
      </w:divBdr>
      <w:divsChild>
        <w:div w:id="1243223120">
          <w:marLeft w:val="0"/>
          <w:marRight w:val="0"/>
          <w:marTop w:val="0"/>
          <w:marBottom w:val="0"/>
          <w:divBdr>
            <w:top w:val="none" w:sz="0" w:space="0" w:color="auto"/>
            <w:left w:val="none" w:sz="0" w:space="0" w:color="auto"/>
            <w:bottom w:val="none" w:sz="0" w:space="0" w:color="auto"/>
            <w:right w:val="none" w:sz="0" w:space="0" w:color="auto"/>
          </w:divBdr>
          <w:divsChild>
            <w:div w:id="64404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639027">
      <w:bodyDiv w:val="1"/>
      <w:marLeft w:val="0"/>
      <w:marRight w:val="0"/>
      <w:marTop w:val="0"/>
      <w:marBottom w:val="0"/>
      <w:divBdr>
        <w:top w:val="none" w:sz="0" w:space="0" w:color="auto"/>
        <w:left w:val="none" w:sz="0" w:space="0" w:color="auto"/>
        <w:bottom w:val="none" w:sz="0" w:space="0" w:color="auto"/>
        <w:right w:val="none" w:sz="0" w:space="0" w:color="auto"/>
      </w:divBdr>
      <w:divsChild>
        <w:div w:id="19421786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23455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Berlin-Memorial_to_the_Victims_of_the_Wall-1982.jpg" TargetMode="External"/><Relationship Id="rId3" Type="http://schemas.openxmlformats.org/officeDocument/2006/relationships/settings" Target="settings.xml"/><Relationship Id="rId7" Type="http://schemas.openxmlformats.org/officeDocument/2006/relationships/hyperlink" Target="http://en.wikipedia.org/wiki/Liberaliz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Eastern_Europe" TargetMode="External"/><Relationship Id="rId11" Type="http://schemas.openxmlformats.org/officeDocument/2006/relationships/theme" Target="theme/theme1.xml"/><Relationship Id="rId5" Type="http://schemas.openxmlformats.org/officeDocument/2006/relationships/hyperlink" Target="http://en.wikipedia.org/wiki/Peac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143</Words>
  <Characters>817</Characters>
  <Application>Microsoft Office Word</Application>
  <DocSecurity>0</DocSecurity>
  <Lines>6</Lines>
  <Paragraphs>1</Paragraphs>
  <ScaleCrop>false</ScaleCrop>
  <Company/>
  <LinksUpToDate>false</LinksUpToDate>
  <CharactersWithSpaces>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dc:creator>
  <cp:lastModifiedBy>Beth</cp:lastModifiedBy>
  <cp:revision>3</cp:revision>
  <dcterms:created xsi:type="dcterms:W3CDTF">2010-09-04T20:10:00Z</dcterms:created>
  <dcterms:modified xsi:type="dcterms:W3CDTF">2010-09-04T20:11:00Z</dcterms:modified>
</cp:coreProperties>
</file>